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Leibniz-Gymnasium Essen - Rückbau Bestandsgebäude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Rückbau Bestandsgebäude, hier: Jugendsporthalle, Pavillon, Freilufthalle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